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7068" w14:textId="3EAEB1DE" w:rsidR="004077F9" w:rsidRDefault="004077F9" w:rsidP="005D6B4A">
      <w:pPr>
        <w:rPr>
          <w:sz w:val="24"/>
          <w:szCs w:val="24"/>
        </w:rPr>
      </w:pPr>
      <w:r>
        <w:rPr>
          <w:sz w:val="24"/>
          <w:szCs w:val="24"/>
        </w:rPr>
        <w:t>April 13, 2022</w:t>
      </w:r>
    </w:p>
    <w:p w14:paraId="4EEA6ABD" w14:textId="2EF7994B" w:rsidR="004077F9" w:rsidRPr="00AB5F61" w:rsidRDefault="004077F9" w:rsidP="005D6B4A">
      <w:pPr>
        <w:rPr>
          <w:b/>
          <w:bCs/>
          <w:sz w:val="24"/>
          <w:szCs w:val="24"/>
        </w:rPr>
      </w:pPr>
      <w:r w:rsidRPr="00AB5F61">
        <w:rPr>
          <w:b/>
          <w:bCs/>
          <w:sz w:val="24"/>
          <w:szCs w:val="24"/>
        </w:rPr>
        <w:t xml:space="preserve">RE: PROPOSED CHANGES TO THE </w:t>
      </w:r>
      <w:r w:rsidR="00C50C77" w:rsidRPr="00AB5F61">
        <w:rPr>
          <w:b/>
          <w:bCs/>
          <w:sz w:val="24"/>
          <w:szCs w:val="24"/>
        </w:rPr>
        <w:t>DCCR’S</w:t>
      </w:r>
      <w:r w:rsidRPr="00AB5F61">
        <w:rPr>
          <w:b/>
          <w:bCs/>
          <w:sz w:val="24"/>
          <w:szCs w:val="24"/>
        </w:rPr>
        <w:t>/INFORMATIONAL SESSIONS/REQUEST FOR FEEDBACK</w:t>
      </w:r>
    </w:p>
    <w:p w14:paraId="615F61FA" w14:textId="36482B28" w:rsidR="006801E3" w:rsidRPr="00587B29" w:rsidRDefault="0045569E" w:rsidP="005D6B4A">
      <w:pPr>
        <w:rPr>
          <w:sz w:val="24"/>
          <w:szCs w:val="24"/>
        </w:rPr>
      </w:pPr>
      <w:r w:rsidRPr="00587B29">
        <w:rPr>
          <w:sz w:val="24"/>
          <w:szCs w:val="24"/>
        </w:rPr>
        <w:t>Dear Lake</w:t>
      </w:r>
      <w:r w:rsidR="00B85F64" w:rsidRPr="00587B29">
        <w:rPr>
          <w:sz w:val="24"/>
          <w:szCs w:val="24"/>
        </w:rPr>
        <w:t xml:space="preserve"> </w:t>
      </w:r>
      <w:r w:rsidRPr="00587B29">
        <w:rPr>
          <w:sz w:val="24"/>
          <w:szCs w:val="24"/>
        </w:rPr>
        <w:t>Ridge Meadows Homeowner:</w:t>
      </w:r>
    </w:p>
    <w:p w14:paraId="4FCFB98B" w14:textId="73FE635C" w:rsidR="00B85F64" w:rsidRPr="00587B29" w:rsidRDefault="00B85F64" w:rsidP="00DD31BC">
      <w:pPr>
        <w:rPr>
          <w:sz w:val="24"/>
          <w:szCs w:val="24"/>
        </w:rPr>
      </w:pPr>
      <w:r w:rsidRPr="00587B29">
        <w:rPr>
          <w:sz w:val="24"/>
          <w:szCs w:val="24"/>
        </w:rPr>
        <w:t xml:space="preserve">As some of you may know, </w:t>
      </w:r>
      <w:r w:rsidR="007209B4" w:rsidRPr="00587B29">
        <w:rPr>
          <w:sz w:val="24"/>
          <w:szCs w:val="24"/>
        </w:rPr>
        <w:t>we (your HOA Board of Directors) have</w:t>
      </w:r>
      <w:r w:rsidRPr="00587B29">
        <w:rPr>
          <w:sz w:val="24"/>
          <w:szCs w:val="24"/>
        </w:rPr>
        <w:t xml:space="preserve"> been working hard the past couple of years to make needed changes to the Covenants, Conditions and Restrictions that are recorded and deeded to each lot within the HOA. The original documents were written with the Developer in mind and in many cases, the current language i</w:t>
      </w:r>
      <w:r w:rsidR="0071097F" w:rsidRPr="00587B29">
        <w:rPr>
          <w:sz w:val="24"/>
          <w:szCs w:val="24"/>
        </w:rPr>
        <w:t>s</w:t>
      </w:r>
      <w:r w:rsidRPr="00587B29">
        <w:rPr>
          <w:sz w:val="24"/>
          <w:szCs w:val="24"/>
        </w:rPr>
        <w:t xml:space="preserve"> ambiguous. </w:t>
      </w:r>
      <w:r w:rsidR="007209B4" w:rsidRPr="00587B29">
        <w:rPr>
          <w:sz w:val="24"/>
          <w:szCs w:val="24"/>
        </w:rPr>
        <w:t xml:space="preserve">We worked together, and with the association’s attorney and our Community Manager to create this draft of the proposed revision that we are ready to share with you all for input. </w:t>
      </w:r>
    </w:p>
    <w:p w14:paraId="05440FFC" w14:textId="6BC08C9D" w:rsidR="00B85F64" w:rsidRPr="00587B29" w:rsidRDefault="00587B29" w:rsidP="00DD31BC">
      <w:pPr>
        <w:rPr>
          <w:sz w:val="24"/>
          <w:szCs w:val="24"/>
        </w:rPr>
      </w:pPr>
      <w:r w:rsidRPr="00587B29">
        <w:rPr>
          <w:sz w:val="24"/>
          <w:szCs w:val="24"/>
        </w:rPr>
        <w:t>Included with this letter is an outline of the changes that</w:t>
      </w:r>
      <w:r w:rsidR="0071097F" w:rsidRPr="00587B29">
        <w:rPr>
          <w:sz w:val="24"/>
          <w:szCs w:val="24"/>
        </w:rPr>
        <w:t xml:space="preserve"> we are proposing. </w:t>
      </w:r>
      <w:r w:rsidR="004077F9">
        <w:rPr>
          <w:sz w:val="24"/>
          <w:szCs w:val="24"/>
        </w:rPr>
        <w:t xml:space="preserve">In efforts to save trees and HOA funds, </w:t>
      </w:r>
      <w:r w:rsidR="0071097F" w:rsidRPr="00587B29">
        <w:rPr>
          <w:sz w:val="24"/>
          <w:szCs w:val="24"/>
        </w:rPr>
        <w:t xml:space="preserve">the current </w:t>
      </w:r>
      <w:r w:rsidR="00C50C77">
        <w:rPr>
          <w:sz w:val="24"/>
          <w:szCs w:val="24"/>
        </w:rPr>
        <w:t>D</w:t>
      </w:r>
      <w:r w:rsidR="0071097F" w:rsidRPr="00587B29">
        <w:rPr>
          <w:sz w:val="24"/>
          <w:szCs w:val="24"/>
        </w:rPr>
        <w:t xml:space="preserve">CCR’s and the “new” (proposed) version </w:t>
      </w:r>
      <w:r w:rsidR="004077F9">
        <w:rPr>
          <w:sz w:val="24"/>
          <w:szCs w:val="24"/>
        </w:rPr>
        <w:t xml:space="preserve">are available in full on the </w:t>
      </w:r>
      <w:r w:rsidR="0071097F" w:rsidRPr="00587B29">
        <w:rPr>
          <w:sz w:val="24"/>
          <w:szCs w:val="24"/>
        </w:rPr>
        <w:t xml:space="preserve">HOA’s website at </w:t>
      </w:r>
      <w:hyperlink r:id="rId5" w:history="1">
        <w:r w:rsidR="0071097F" w:rsidRPr="00587B29">
          <w:rPr>
            <w:rStyle w:val="Hyperlink"/>
            <w:sz w:val="24"/>
            <w:szCs w:val="24"/>
          </w:rPr>
          <w:t>www.lakeridgemeadows.org</w:t>
        </w:r>
      </w:hyperlink>
      <w:r w:rsidR="0071097F" w:rsidRPr="00587B29">
        <w:rPr>
          <w:sz w:val="24"/>
          <w:szCs w:val="24"/>
        </w:rPr>
        <w:t xml:space="preserve">. </w:t>
      </w:r>
    </w:p>
    <w:p w14:paraId="1C11A4EF" w14:textId="27E7FBAB" w:rsidR="00F41DBF" w:rsidRDefault="0071097F" w:rsidP="00DD31BC">
      <w:pPr>
        <w:rPr>
          <w:sz w:val="24"/>
          <w:szCs w:val="24"/>
        </w:rPr>
      </w:pPr>
      <w:r w:rsidRPr="00587B29">
        <w:rPr>
          <w:sz w:val="24"/>
          <w:szCs w:val="24"/>
        </w:rPr>
        <w:t>We will be holding a</w:t>
      </w:r>
      <w:r w:rsidR="00587B29" w:rsidRPr="00587B29">
        <w:rPr>
          <w:sz w:val="24"/>
          <w:szCs w:val="24"/>
        </w:rPr>
        <w:t xml:space="preserve">n informational session via </w:t>
      </w:r>
      <w:r w:rsidR="00587B29" w:rsidRPr="006D2C7E">
        <w:rPr>
          <w:b/>
          <w:bCs/>
          <w:sz w:val="24"/>
          <w:szCs w:val="24"/>
        </w:rPr>
        <w:t xml:space="preserve">Zoom </w:t>
      </w:r>
      <w:r w:rsidR="00587B29" w:rsidRPr="006D2C7E">
        <w:rPr>
          <w:sz w:val="24"/>
          <w:szCs w:val="24"/>
        </w:rPr>
        <w:t>on</w:t>
      </w:r>
      <w:r w:rsidR="00587B29" w:rsidRPr="00587B29">
        <w:rPr>
          <w:sz w:val="24"/>
          <w:szCs w:val="24"/>
        </w:rPr>
        <w:t xml:space="preserve"> </w:t>
      </w:r>
      <w:r w:rsidR="00587B29" w:rsidRPr="002146F5">
        <w:rPr>
          <w:b/>
          <w:bCs/>
          <w:color w:val="000000" w:themeColor="text1"/>
          <w:sz w:val="24"/>
          <w:szCs w:val="24"/>
          <w:shd w:val="clear" w:color="auto" w:fill="AEFB63"/>
        </w:rPr>
        <w:t>Thursday, June 16</w:t>
      </w:r>
      <w:r w:rsidR="00587B29" w:rsidRPr="002146F5">
        <w:rPr>
          <w:b/>
          <w:bCs/>
          <w:color w:val="000000" w:themeColor="text1"/>
          <w:sz w:val="24"/>
          <w:szCs w:val="24"/>
          <w:shd w:val="clear" w:color="auto" w:fill="AEFB63"/>
          <w:vertAlign w:val="superscript"/>
        </w:rPr>
        <w:t>th</w:t>
      </w:r>
      <w:r w:rsidR="00587B29" w:rsidRPr="002146F5">
        <w:rPr>
          <w:b/>
          <w:bCs/>
          <w:color w:val="000000" w:themeColor="text1"/>
          <w:sz w:val="24"/>
          <w:szCs w:val="24"/>
          <w:shd w:val="clear" w:color="auto" w:fill="AEFB63"/>
        </w:rPr>
        <w:t xml:space="preserve"> at 6pm</w:t>
      </w:r>
      <w:r w:rsidR="00F41DBF">
        <w:rPr>
          <w:sz w:val="24"/>
          <w:szCs w:val="24"/>
        </w:rPr>
        <w:t xml:space="preserve">. </w:t>
      </w:r>
    </w:p>
    <w:p w14:paraId="09AE9230" w14:textId="4F818626" w:rsidR="00F41DBF" w:rsidRDefault="00F41DBF" w:rsidP="00DD31BC">
      <w:pPr>
        <w:rPr>
          <w:sz w:val="24"/>
          <w:szCs w:val="24"/>
        </w:rPr>
      </w:pPr>
      <w:r>
        <w:rPr>
          <w:sz w:val="24"/>
          <w:szCs w:val="24"/>
        </w:rPr>
        <w:t xml:space="preserve">To access the meeting, go to </w:t>
      </w:r>
      <w:hyperlink r:id="rId6" w:history="1">
        <w:r w:rsidRPr="003371D2">
          <w:rPr>
            <w:rStyle w:val="Hyperlink"/>
            <w:sz w:val="24"/>
            <w:szCs w:val="24"/>
          </w:rPr>
          <w:t>www.zoom.com</w:t>
        </w:r>
      </w:hyperlink>
      <w:r>
        <w:rPr>
          <w:sz w:val="24"/>
          <w:szCs w:val="24"/>
        </w:rPr>
        <w:t xml:space="preserve"> and select “JOIN A MEETING”. Enter the meeting ID and passcode when prompted. </w:t>
      </w:r>
    </w:p>
    <w:p w14:paraId="4A49194C" w14:textId="25D58884" w:rsidR="00F41DBF" w:rsidRDefault="00F41DBF" w:rsidP="00DD31BC">
      <w:pPr>
        <w:rPr>
          <w:sz w:val="24"/>
          <w:szCs w:val="24"/>
        </w:rPr>
      </w:pPr>
      <w:r>
        <w:rPr>
          <w:sz w:val="24"/>
          <w:szCs w:val="24"/>
        </w:rPr>
        <w:t xml:space="preserve">Meeting ID: </w:t>
      </w:r>
      <w:r w:rsidRPr="002146F5">
        <w:rPr>
          <w:b/>
          <w:bCs/>
          <w:sz w:val="24"/>
          <w:szCs w:val="24"/>
        </w:rPr>
        <w:t>842 1207 5550</w:t>
      </w:r>
    </w:p>
    <w:p w14:paraId="1CA8435A" w14:textId="5C5DC9ED" w:rsidR="00F41DBF" w:rsidRDefault="00F41DBF" w:rsidP="00DD31BC">
      <w:pPr>
        <w:rPr>
          <w:sz w:val="24"/>
          <w:szCs w:val="24"/>
        </w:rPr>
      </w:pPr>
      <w:r>
        <w:rPr>
          <w:sz w:val="24"/>
          <w:szCs w:val="24"/>
        </w:rPr>
        <w:t xml:space="preserve">Passcode: </w:t>
      </w:r>
      <w:r w:rsidRPr="002146F5">
        <w:rPr>
          <w:b/>
          <w:bCs/>
          <w:sz w:val="24"/>
          <w:szCs w:val="24"/>
        </w:rPr>
        <w:t>501187</w:t>
      </w:r>
    </w:p>
    <w:p w14:paraId="6F1B1D13" w14:textId="793FE367" w:rsidR="00F41DBF" w:rsidRDefault="00F41DBF" w:rsidP="00DD31BC">
      <w:pPr>
        <w:rPr>
          <w:sz w:val="24"/>
          <w:szCs w:val="24"/>
        </w:rPr>
      </w:pPr>
      <w:r>
        <w:rPr>
          <w:sz w:val="24"/>
          <w:szCs w:val="24"/>
        </w:rPr>
        <w:t xml:space="preserve">If you can’t make the informational meeting held via Zoom, we will have </w:t>
      </w:r>
      <w:r w:rsidR="00587B29" w:rsidRPr="00587B29">
        <w:rPr>
          <w:sz w:val="24"/>
          <w:szCs w:val="24"/>
        </w:rPr>
        <w:t xml:space="preserve">an </w:t>
      </w:r>
      <w:r w:rsidR="00587B29" w:rsidRPr="006D2C7E">
        <w:rPr>
          <w:b/>
          <w:bCs/>
          <w:sz w:val="24"/>
          <w:szCs w:val="24"/>
        </w:rPr>
        <w:t>in-person</w:t>
      </w:r>
      <w:r w:rsidR="00587B29" w:rsidRPr="00587B29">
        <w:rPr>
          <w:sz w:val="24"/>
          <w:szCs w:val="24"/>
        </w:rPr>
        <w:t xml:space="preserve"> informational session on </w:t>
      </w:r>
      <w:r w:rsidR="00581092">
        <w:rPr>
          <w:b/>
          <w:bCs/>
          <w:sz w:val="24"/>
          <w:szCs w:val="24"/>
        </w:rPr>
        <w:t>Thursday, June 23rd</w:t>
      </w:r>
      <w:r w:rsidR="00587B29" w:rsidRPr="006D2C7E">
        <w:rPr>
          <w:b/>
          <w:bCs/>
          <w:sz w:val="24"/>
          <w:szCs w:val="24"/>
        </w:rPr>
        <w:t xml:space="preserve"> at 6pm</w:t>
      </w:r>
      <w:r>
        <w:rPr>
          <w:sz w:val="24"/>
          <w:szCs w:val="24"/>
        </w:rPr>
        <w:t xml:space="preserve"> at the </w:t>
      </w:r>
      <w:r w:rsidRPr="006D2C7E">
        <w:rPr>
          <w:b/>
          <w:bCs/>
          <w:sz w:val="24"/>
          <w:szCs w:val="24"/>
        </w:rPr>
        <w:t>Woods Chapel United Methodist Church</w:t>
      </w:r>
      <w:r>
        <w:rPr>
          <w:sz w:val="24"/>
          <w:szCs w:val="24"/>
        </w:rPr>
        <w:t xml:space="preserve"> located at </w:t>
      </w:r>
      <w:r w:rsidRPr="006D2C7E">
        <w:rPr>
          <w:b/>
          <w:bCs/>
          <w:sz w:val="24"/>
          <w:szCs w:val="24"/>
        </w:rPr>
        <w:t>4725 NE Lakewood Way, Lee’s Summit, MO 64064</w:t>
      </w:r>
      <w:r w:rsidR="00587B29" w:rsidRPr="00587B29">
        <w:rPr>
          <w:sz w:val="24"/>
          <w:szCs w:val="24"/>
        </w:rPr>
        <w:t xml:space="preserve">. </w:t>
      </w:r>
    </w:p>
    <w:p w14:paraId="790A5B9B" w14:textId="74D3F8D4" w:rsidR="0071097F" w:rsidRPr="00587B29" w:rsidRDefault="00587B29" w:rsidP="00DD31BC">
      <w:pPr>
        <w:rPr>
          <w:sz w:val="24"/>
          <w:szCs w:val="24"/>
        </w:rPr>
      </w:pPr>
      <w:r w:rsidRPr="00587B29">
        <w:rPr>
          <w:sz w:val="24"/>
          <w:szCs w:val="24"/>
        </w:rPr>
        <w:t xml:space="preserve">If you </w:t>
      </w:r>
      <w:r w:rsidR="00F41DBF" w:rsidRPr="00587B29">
        <w:rPr>
          <w:sz w:val="24"/>
          <w:szCs w:val="24"/>
        </w:rPr>
        <w:t>can’t</w:t>
      </w:r>
      <w:r w:rsidRPr="00587B29">
        <w:rPr>
          <w:sz w:val="24"/>
          <w:szCs w:val="24"/>
        </w:rPr>
        <w:t xml:space="preserve"> make it to either </w:t>
      </w:r>
      <w:r w:rsidR="00F41DBF">
        <w:rPr>
          <w:sz w:val="24"/>
          <w:szCs w:val="24"/>
        </w:rPr>
        <w:t>informational session</w:t>
      </w:r>
      <w:r w:rsidRPr="00587B29">
        <w:rPr>
          <w:sz w:val="24"/>
          <w:szCs w:val="24"/>
        </w:rPr>
        <w:t xml:space="preserve">, feel free to send questions to </w:t>
      </w:r>
      <w:hyperlink r:id="rId7" w:history="1">
        <w:r w:rsidRPr="00587B29">
          <w:rPr>
            <w:rStyle w:val="Hyperlink"/>
            <w:sz w:val="24"/>
            <w:szCs w:val="24"/>
          </w:rPr>
          <w:t>cassiedurham@camkc.com</w:t>
        </w:r>
      </w:hyperlink>
      <w:r w:rsidRPr="00587B29">
        <w:rPr>
          <w:sz w:val="24"/>
          <w:szCs w:val="24"/>
        </w:rPr>
        <w:t xml:space="preserve">. </w:t>
      </w:r>
    </w:p>
    <w:p w14:paraId="247E63FF" w14:textId="5D605096" w:rsidR="00587B29" w:rsidRPr="00587B29" w:rsidRDefault="00587B29" w:rsidP="00587B29">
      <w:pPr>
        <w:pStyle w:val="ListParagraph"/>
        <w:ind w:left="0"/>
        <w:rPr>
          <w:sz w:val="24"/>
          <w:szCs w:val="24"/>
        </w:rPr>
      </w:pPr>
      <w:r w:rsidRPr="00587B29">
        <w:rPr>
          <w:sz w:val="24"/>
          <w:szCs w:val="24"/>
        </w:rPr>
        <w:t>We hope you’ll take some time to look over the proposed DCCRs, compare them to the original, and commit to one of our online or in person informational meetings</w:t>
      </w:r>
      <w:r w:rsidR="006D2C7E">
        <w:rPr>
          <w:sz w:val="24"/>
          <w:szCs w:val="24"/>
        </w:rPr>
        <w:t>.</w:t>
      </w:r>
      <w:r w:rsidRPr="00587B29">
        <w:rPr>
          <w:sz w:val="24"/>
          <w:szCs w:val="24"/>
        </w:rPr>
        <w:t xml:space="preserve">  After we meet, we’ll take any additional questions to the attorney for his sign off, and then it will be time to Vote!  We MUST have 2/3 of ALL HOMEOWNERS to make any changes, so please get involved to make YOUR neighborhood the BEST!</w:t>
      </w:r>
    </w:p>
    <w:p w14:paraId="1FCF0109" w14:textId="77777777" w:rsidR="00587B29" w:rsidRPr="00587B29" w:rsidRDefault="00587B29" w:rsidP="00587B29">
      <w:pPr>
        <w:pStyle w:val="ListParagraph"/>
        <w:ind w:left="0"/>
        <w:rPr>
          <w:sz w:val="24"/>
          <w:szCs w:val="24"/>
        </w:rPr>
      </w:pPr>
    </w:p>
    <w:p w14:paraId="6367701D" w14:textId="77777777" w:rsidR="00587B29" w:rsidRPr="00587B29" w:rsidRDefault="00587B29" w:rsidP="00587B29">
      <w:pPr>
        <w:pStyle w:val="ListParagraph"/>
        <w:ind w:left="0"/>
        <w:rPr>
          <w:sz w:val="24"/>
          <w:szCs w:val="24"/>
        </w:rPr>
      </w:pPr>
      <w:r w:rsidRPr="00587B29">
        <w:rPr>
          <w:sz w:val="24"/>
          <w:szCs w:val="24"/>
        </w:rPr>
        <w:t xml:space="preserve">Thank you, </w:t>
      </w:r>
    </w:p>
    <w:p w14:paraId="08A4668E" w14:textId="53005FAF" w:rsidR="006D2C7E" w:rsidRDefault="00587B29" w:rsidP="00587B29">
      <w:pPr>
        <w:pStyle w:val="ListParagraph"/>
        <w:ind w:left="0"/>
        <w:rPr>
          <w:sz w:val="24"/>
          <w:szCs w:val="24"/>
        </w:rPr>
      </w:pPr>
      <w:r w:rsidRPr="00587B29">
        <w:rPr>
          <w:sz w:val="24"/>
          <w:szCs w:val="24"/>
        </w:rPr>
        <w:t>Randy Tallen, Gary Allen</w:t>
      </w:r>
      <w:r w:rsidR="002146F5">
        <w:rPr>
          <w:sz w:val="24"/>
          <w:szCs w:val="24"/>
        </w:rPr>
        <w:t>,</w:t>
      </w:r>
      <w:r w:rsidR="006D2C7E">
        <w:rPr>
          <w:sz w:val="24"/>
          <w:szCs w:val="24"/>
        </w:rPr>
        <w:t xml:space="preserve"> and </w:t>
      </w:r>
      <w:r w:rsidRPr="00587B29">
        <w:rPr>
          <w:sz w:val="24"/>
          <w:szCs w:val="24"/>
        </w:rPr>
        <w:t>Mary Mohler</w:t>
      </w:r>
    </w:p>
    <w:p w14:paraId="1244EB12" w14:textId="06134151" w:rsidR="00587B29" w:rsidRPr="00587B29" w:rsidRDefault="006D2C7E" w:rsidP="00587B29">
      <w:pPr>
        <w:pStyle w:val="ListParagraph"/>
        <w:ind w:left="0"/>
        <w:rPr>
          <w:sz w:val="24"/>
          <w:szCs w:val="24"/>
        </w:rPr>
      </w:pPr>
      <w:r>
        <w:rPr>
          <w:sz w:val="24"/>
          <w:szCs w:val="24"/>
        </w:rPr>
        <w:t>Lake Ridge Meadows Board of Directors</w:t>
      </w:r>
    </w:p>
    <w:p w14:paraId="14C51EFA" w14:textId="77777777" w:rsidR="006D2C7E" w:rsidRDefault="006D2C7E" w:rsidP="006D2C7E"/>
    <w:p w14:paraId="0D93417B" w14:textId="67BE90C7" w:rsidR="00587B29" w:rsidRPr="00587B29" w:rsidRDefault="00587B29" w:rsidP="006D2C7E">
      <w:pPr>
        <w:jc w:val="center"/>
        <w:rPr>
          <w:b/>
          <w:sz w:val="20"/>
          <w:szCs w:val="20"/>
        </w:rPr>
      </w:pPr>
      <w:r w:rsidRPr="00587B29">
        <w:rPr>
          <w:b/>
          <w:sz w:val="20"/>
          <w:szCs w:val="20"/>
        </w:rPr>
        <w:t>Outline of Proposed CCR Changes</w:t>
      </w:r>
    </w:p>
    <w:p w14:paraId="359EB219" w14:textId="1B1EF46A" w:rsidR="007A7266" w:rsidRPr="00587B29" w:rsidRDefault="007A7266" w:rsidP="00DD31BC">
      <w:pPr>
        <w:rPr>
          <w:sz w:val="20"/>
          <w:szCs w:val="20"/>
        </w:rPr>
      </w:pPr>
      <w:r w:rsidRPr="00587B29">
        <w:rPr>
          <w:b/>
          <w:sz w:val="20"/>
          <w:szCs w:val="20"/>
        </w:rPr>
        <w:t xml:space="preserve">Article I:  </w:t>
      </w:r>
      <w:r w:rsidR="00DD31BC" w:rsidRPr="00587B29">
        <w:rPr>
          <w:b/>
          <w:sz w:val="20"/>
          <w:szCs w:val="20"/>
        </w:rPr>
        <w:t>Definitions</w:t>
      </w:r>
      <w:r w:rsidR="00DD31BC" w:rsidRPr="00587B29">
        <w:rPr>
          <w:sz w:val="20"/>
          <w:szCs w:val="20"/>
        </w:rPr>
        <w:t>:</w:t>
      </w:r>
      <w:r w:rsidR="00281175" w:rsidRPr="00587B29">
        <w:rPr>
          <w:sz w:val="20"/>
          <w:szCs w:val="20"/>
        </w:rPr>
        <w:t xml:space="preserve">  </w:t>
      </w:r>
      <w:r w:rsidR="00DD31BC" w:rsidRPr="00587B29">
        <w:rPr>
          <w:sz w:val="20"/>
          <w:szCs w:val="20"/>
        </w:rPr>
        <w:t xml:space="preserve">We added </w:t>
      </w:r>
      <w:r w:rsidRPr="00587B29">
        <w:rPr>
          <w:sz w:val="20"/>
          <w:szCs w:val="20"/>
        </w:rPr>
        <w:t xml:space="preserve">definitions for “Architectural Review Committee” and </w:t>
      </w:r>
      <w:r w:rsidR="00DD31BC" w:rsidRPr="00587B29">
        <w:rPr>
          <w:sz w:val="20"/>
          <w:szCs w:val="20"/>
        </w:rPr>
        <w:t>“Board of Directors</w:t>
      </w:r>
      <w:r w:rsidRPr="00587B29">
        <w:rPr>
          <w:sz w:val="20"/>
          <w:szCs w:val="20"/>
        </w:rPr>
        <w:t>,</w:t>
      </w:r>
      <w:r w:rsidR="00DD31BC" w:rsidRPr="00587B29">
        <w:rPr>
          <w:sz w:val="20"/>
          <w:szCs w:val="20"/>
        </w:rPr>
        <w:t>”</w:t>
      </w:r>
      <w:r w:rsidRPr="00587B29">
        <w:rPr>
          <w:sz w:val="20"/>
          <w:szCs w:val="20"/>
        </w:rPr>
        <w:t xml:space="preserve"> “Design Guidelines,” “Dwelling” and “Officers” which were not in the original definitions.  We removed “Supplementary Declaration.”</w:t>
      </w:r>
    </w:p>
    <w:p w14:paraId="24232E65" w14:textId="77777777" w:rsidR="007A7266" w:rsidRPr="00587B29" w:rsidRDefault="00055F2F" w:rsidP="00DD31BC">
      <w:pPr>
        <w:rPr>
          <w:sz w:val="20"/>
          <w:szCs w:val="20"/>
        </w:rPr>
      </w:pPr>
      <w:r w:rsidRPr="00587B29">
        <w:rPr>
          <w:b/>
          <w:sz w:val="20"/>
          <w:szCs w:val="20"/>
        </w:rPr>
        <w:t xml:space="preserve">Original </w:t>
      </w:r>
      <w:r w:rsidR="007A7266" w:rsidRPr="00587B29">
        <w:rPr>
          <w:b/>
          <w:sz w:val="20"/>
          <w:szCs w:val="20"/>
        </w:rPr>
        <w:t>Article II:  Annexation of Additional Properties:</w:t>
      </w:r>
      <w:r w:rsidR="007A7266" w:rsidRPr="00587B29">
        <w:rPr>
          <w:sz w:val="20"/>
          <w:szCs w:val="20"/>
        </w:rPr>
        <w:t xml:space="preserve">  We removed this obsolete section.  (</w:t>
      </w:r>
      <w:r w:rsidR="008E0FCE" w:rsidRPr="00587B29">
        <w:rPr>
          <w:sz w:val="20"/>
          <w:szCs w:val="20"/>
        </w:rPr>
        <w:t xml:space="preserve">Note:  Due to this removal, </w:t>
      </w:r>
      <w:r w:rsidRPr="00587B29">
        <w:rPr>
          <w:sz w:val="20"/>
          <w:szCs w:val="20"/>
        </w:rPr>
        <w:t>Article</w:t>
      </w:r>
      <w:r w:rsidR="00DF131B" w:rsidRPr="00587B29">
        <w:rPr>
          <w:sz w:val="20"/>
          <w:szCs w:val="20"/>
        </w:rPr>
        <w:t xml:space="preserve">s will be different from </w:t>
      </w:r>
      <w:r w:rsidR="00D918D0" w:rsidRPr="00587B29">
        <w:rPr>
          <w:sz w:val="20"/>
          <w:szCs w:val="20"/>
        </w:rPr>
        <w:t xml:space="preserve">the </w:t>
      </w:r>
      <w:r w:rsidR="00DF131B" w:rsidRPr="00587B29">
        <w:rPr>
          <w:sz w:val="20"/>
          <w:szCs w:val="20"/>
        </w:rPr>
        <w:t xml:space="preserve">original to “new” proposed Articles until </w:t>
      </w:r>
      <w:r w:rsidR="008E0FCE" w:rsidRPr="00587B29">
        <w:rPr>
          <w:sz w:val="20"/>
          <w:szCs w:val="20"/>
        </w:rPr>
        <w:t xml:space="preserve">Article </w:t>
      </w:r>
      <w:r w:rsidR="00DF131B" w:rsidRPr="00587B29">
        <w:rPr>
          <w:sz w:val="20"/>
          <w:szCs w:val="20"/>
        </w:rPr>
        <w:t>VI</w:t>
      </w:r>
      <w:r w:rsidR="00D918D0" w:rsidRPr="00587B29">
        <w:rPr>
          <w:sz w:val="20"/>
          <w:szCs w:val="20"/>
        </w:rPr>
        <w:t xml:space="preserve"> – see below</w:t>
      </w:r>
      <w:r w:rsidR="007A7266" w:rsidRPr="00587B29">
        <w:rPr>
          <w:sz w:val="20"/>
          <w:szCs w:val="20"/>
        </w:rPr>
        <w:t>)</w:t>
      </w:r>
    </w:p>
    <w:p w14:paraId="74B78CD7" w14:textId="77777777" w:rsidR="00055F2F" w:rsidRPr="00587B29" w:rsidRDefault="00055F2F" w:rsidP="00DD31BC">
      <w:pPr>
        <w:rPr>
          <w:sz w:val="20"/>
          <w:szCs w:val="20"/>
        </w:rPr>
      </w:pPr>
      <w:r w:rsidRPr="00587B29">
        <w:rPr>
          <w:b/>
          <w:sz w:val="20"/>
          <w:szCs w:val="20"/>
        </w:rPr>
        <w:t>Original Article III (now Article II):</w:t>
      </w:r>
      <w:r w:rsidRPr="00587B29">
        <w:rPr>
          <w:sz w:val="20"/>
          <w:szCs w:val="20"/>
        </w:rPr>
        <w:t xml:space="preserve">  </w:t>
      </w:r>
      <w:r w:rsidRPr="00587B29">
        <w:rPr>
          <w:b/>
          <w:sz w:val="20"/>
          <w:szCs w:val="20"/>
        </w:rPr>
        <w:t>Association Membership</w:t>
      </w:r>
      <w:r w:rsidRPr="00587B29">
        <w:rPr>
          <w:sz w:val="20"/>
          <w:szCs w:val="20"/>
        </w:rPr>
        <w:t>:  No changes were made</w:t>
      </w:r>
    </w:p>
    <w:p w14:paraId="40A2FE21" w14:textId="77777777" w:rsidR="00055F2F" w:rsidRPr="00587B29" w:rsidRDefault="00055F2F" w:rsidP="00055F2F">
      <w:pPr>
        <w:rPr>
          <w:sz w:val="20"/>
          <w:szCs w:val="20"/>
        </w:rPr>
      </w:pPr>
      <w:r w:rsidRPr="00587B29">
        <w:rPr>
          <w:b/>
          <w:sz w:val="20"/>
          <w:szCs w:val="20"/>
        </w:rPr>
        <w:t>Original Article IV (now Article III):  Voting Rights:</w:t>
      </w:r>
      <w:r w:rsidRPr="00587B29">
        <w:rPr>
          <w:sz w:val="20"/>
          <w:szCs w:val="20"/>
        </w:rPr>
        <w:t xml:space="preserve">  The lawyer updated to make one class of voting members since the Developer is no longer involved.</w:t>
      </w:r>
    </w:p>
    <w:p w14:paraId="47FC12BA" w14:textId="77777777" w:rsidR="008E0FCE" w:rsidRPr="00587B29" w:rsidRDefault="00055F2F" w:rsidP="00055F2F">
      <w:pPr>
        <w:rPr>
          <w:b/>
          <w:sz w:val="20"/>
          <w:szCs w:val="20"/>
        </w:rPr>
      </w:pPr>
      <w:r w:rsidRPr="00587B29">
        <w:rPr>
          <w:b/>
          <w:sz w:val="20"/>
          <w:szCs w:val="20"/>
        </w:rPr>
        <w:t xml:space="preserve">Original Article V (now Article IV):  Powers and Duties:  </w:t>
      </w:r>
    </w:p>
    <w:p w14:paraId="2C674223" w14:textId="77777777" w:rsidR="0045569E" w:rsidRPr="00587B29" w:rsidRDefault="00055F2F" w:rsidP="008E0FCE">
      <w:pPr>
        <w:pStyle w:val="ListParagraph"/>
        <w:numPr>
          <w:ilvl w:val="0"/>
          <w:numId w:val="4"/>
        </w:numPr>
        <w:rPr>
          <w:sz w:val="20"/>
          <w:szCs w:val="20"/>
        </w:rPr>
      </w:pPr>
      <w:r w:rsidRPr="00587B29">
        <w:rPr>
          <w:sz w:val="20"/>
          <w:szCs w:val="20"/>
        </w:rPr>
        <w:t xml:space="preserve">The Attorney updated the language to reflect the “Association.” </w:t>
      </w:r>
    </w:p>
    <w:p w14:paraId="10610705" w14:textId="77777777" w:rsidR="0045569E" w:rsidRPr="00587B29" w:rsidRDefault="00055F2F" w:rsidP="008E0FCE">
      <w:pPr>
        <w:pStyle w:val="ListParagraph"/>
        <w:numPr>
          <w:ilvl w:val="0"/>
          <w:numId w:val="4"/>
        </w:numPr>
        <w:rPr>
          <w:sz w:val="20"/>
          <w:szCs w:val="20"/>
        </w:rPr>
      </w:pPr>
      <w:r w:rsidRPr="00587B29">
        <w:rPr>
          <w:sz w:val="20"/>
          <w:szCs w:val="20"/>
        </w:rPr>
        <w:t xml:space="preserve">We removed </w:t>
      </w:r>
      <w:r w:rsidR="001C24EA" w:rsidRPr="00587B29">
        <w:rPr>
          <w:sz w:val="20"/>
          <w:szCs w:val="20"/>
        </w:rPr>
        <w:t>obsolete/unnecessary sections (such</w:t>
      </w:r>
      <w:r w:rsidRPr="00587B29">
        <w:rPr>
          <w:sz w:val="20"/>
          <w:szCs w:val="20"/>
        </w:rPr>
        <w:t xml:space="preserve"> as “street cleaning”</w:t>
      </w:r>
      <w:r w:rsidR="001C24EA" w:rsidRPr="00587B29">
        <w:rPr>
          <w:sz w:val="20"/>
          <w:szCs w:val="20"/>
        </w:rPr>
        <w:t xml:space="preserve"> - </w:t>
      </w:r>
      <w:r w:rsidRPr="00587B29">
        <w:rPr>
          <w:sz w:val="20"/>
          <w:szCs w:val="20"/>
        </w:rPr>
        <w:t xml:space="preserve">performed by the Declarant then but now by the </w:t>
      </w:r>
      <w:r w:rsidR="001C24EA" w:rsidRPr="00587B29">
        <w:rPr>
          <w:sz w:val="20"/>
          <w:szCs w:val="20"/>
        </w:rPr>
        <w:t xml:space="preserve">city </w:t>
      </w:r>
      <w:r w:rsidRPr="00587B29">
        <w:rPr>
          <w:sz w:val="20"/>
          <w:szCs w:val="20"/>
        </w:rPr>
        <w:t xml:space="preserve">and </w:t>
      </w:r>
      <w:r w:rsidR="001C24EA" w:rsidRPr="00587B29">
        <w:rPr>
          <w:sz w:val="20"/>
          <w:szCs w:val="20"/>
        </w:rPr>
        <w:t xml:space="preserve">“common ground” - now established.) </w:t>
      </w:r>
    </w:p>
    <w:p w14:paraId="7556F72C" w14:textId="77777777" w:rsidR="00055F2F" w:rsidRPr="00587B29" w:rsidRDefault="001C24EA" w:rsidP="008E0FCE">
      <w:pPr>
        <w:pStyle w:val="ListParagraph"/>
        <w:numPr>
          <w:ilvl w:val="0"/>
          <w:numId w:val="4"/>
        </w:numPr>
        <w:rPr>
          <w:sz w:val="20"/>
          <w:szCs w:val="20"/>
        </w:rPr>
      </w:pPr>
      <w:r w:rsidRPr="00587B29">
        <w:rPr>
          <w:sz w:val="20"/>
          <w:szCs w:val="20"/>
        </w:rPr>
        <w:t xml:space="preserve">We added a section “to obtain insurance policies of sub-contractors as required by this Declaration or as the Board of Directors deems necessary or desirable” </w:t>
      </w:r>
    </w:p>
    <w:p w14:paraId="24554135" w14:textId="77777777" w:rsidR="001C24EA" w:rsidRPr="00587B29" w:rsidRDefault="00E43171" w:rsidP="00055F2F">
      <w:pPr>
        <w:rPr>
          <w:sz w:val="20"/>
          <w:szCs w:val="20"/>
        </w:rPr>
      </w:pPr>
      <w:r w:rsidRPr="00587B29">
        <w:rPr>
          <w:b/>
          <w:sz w:val="20"/>
          <w:szCs w:val="20"/>
        </w:rPr>
        <w:t xml:space="preserve">New Article V:  Indemnification:  </w:t>
      </w:r>
      <w:r w:rsidRPr="00587B29">
        <w:rPr>
          <w:sz w:val="20"/>
          <w:szCs w:val="20"/>
        </w:rPr>
        <w:t>We added this Article to protect the Board and its officers when no willfully negligent behavior was involved.</w:t>
      </w:r>
    </w:p>
    <w:p w14:paraId="75B34938" w14:textId="77777777" w:rsidR="0045569E" w:rsidRPr="00587B29" w:rsidRDefault="00E43171" w:rsidP="00055F2F">
      <w:pPr>
        <w:rPr>
          <w:b/>
          <w:sz w:val="20"/>
          <w:szCs w:val="20"/>
        </w:rPr>
      </w:pPr>
      <w:r w:rsidRPr="00587B29">
        <w:rPr>
          <w:b/>
          <w:sz w:val="20"/>
          <w:szCs w:val="20"/>
        </w:rPr>
        <w:t xml:space="preserve">Article VI:  Maintenance Assessments:  </w:t>
      </w:r>
    </w:p>
    <w:p w14:paraId="7A0CE7AB" w14:textId="77777777" w:rsidR="00FF2287" w:rsidRPr="00587B29" w:rsidRDefault="00E43171" w:rsidP="0045569E">
      <w:pPr>
        <w:pStyle w:val="ListParagraph"/>
        <w:numPr>
          <w:ilvl w:val="0"/>
          <w:numId w:val="5"/>
        </w:numPr>
        <w:rPr>
          <w:sz w:val="20"/>
          <w:szCs w:val="20"/>
        </w:rPr>
      </w:pPr>
      <w:r w:rsidRPr="00587B29">
        <w:rPr>
          <w:sz w:val="20"/>
          <w:szCs w:val="20"/>
        </w:rPr>
        <w:t>Section 3 - The attorney updated the language to include late fees and attorney’</w:t>
      </w:r>
      <w:r w:rsidR="00FF2287" w:rsidRPr="00587B29">
        <w:rPr>
          <w:sz w:val="20"/>
          <w:szCs w:val="20"/>
        </w:rPr>
        <w:t>s fees when applicable.  We changed the voting requirement to reflect one class of voters</w:t>
      </w:r>
      <w:r w:rsidR="0083364A" w:rsidRPr="00587B29">
        <w:rPr>
          <w:sz w:val="20"/>
          <w:szCs w:val="20"/>
        </w:rPr>
        <w:t xml:space="preserve"> </w:t>
      </w:r>
      <w:r w:rsidR="00FF2287" w:rsidRPr="00587B29">
        <w:rPr>
          <w:sz w:val="20"/>
          <w:szCs w:val="20"/>
        </w:rPr>
        <w:t>(since the Declarant is no longer a voting member) and the percentage of votes to a Quorum to agree with the Bylaws.</w:t>
      </w:r>
    </w:p>
    <w:p w14:paraId="5C2094EA" w14:textId="77777777" w:rsidR="0045569E" w:rsidRPr="00587B29" w:rsidRDefault="00DF131B" w:rsidP="0045569E">
      <w:pPr>
        <w:pStyle w:val="ListParagraph"/>
        <w:numPr>
          <w:ilvl w:val="0"/>
          <w:numId w:val="5"/>
        </w:numPr>
        <w:rPr>
          <w:sz w:val="20"/>
          <w:szCs w:val="20"/>
        </w:rPr>
      </w:pPr>
      <w:r w:rsidRPr="00587B29">
        <w:rPr>
          <w:sz w:val="20"/>
          <w:szCs w:val="20"/>
        </w:rPr>
        <w:t xml:space="preserve">Under Section 7, he included late fees to be collected on assessments not paid on time, and attorneys’ fees and collection costs to be included if legal action is necessary.  </w:t>
      </w:r>
    </w:p>
    <w:p w14:paraId="68FDB058" w14:textId="77777777" w:rsidR="00E43171" w:rsidRPr="00587B29" w:rsidRDefault="00DF131B" w:rsidP="0045569E">
      <w:pPr>
        <w:pStyle w:val="ListParagraph"/>
        <w:numPr>
          <w:ilvl w:val="0"/>
          <w:numId w:val="5"/>
        </w:numPr>
        <w:rPr>
          <w:sz w:val="20"/>
          <w:szCs w:val="20"/>
        </w:rPr>
      </w:pPr>
      <w:r w:rsidRPr="00587B29">
        <w:rPr>
          <w:sz w:val="20"/>
          <w:szCs w:val="20"/>
        </w:rPr>
        <w:t>We added section 8, titled “Reserves.”</w:t>
      </w:r>
    </w:p>
    <w:p w14:paraId="676309EA" w14:textId="77777777" w:rsidR="0045569E" w:rsidRPr="00587B29" w:rsidRDefault="0045569E" w:rsidP="0045569E">
      <w:pPr>
        <w:pStyle w:val="ListParagraph"/>
        <w:rPr>
          <w:sz w:val="20"/>
          <w:szCs w:val="20"/>
        </w:rPr>
      </w:pPr>
    </w:p>
    <w:p w14:paraId="5D805011" w14:textId="77777777" w:rsidR="0045569E" w:rsidRPr="00587B29" w:rsidRDefault="00DF131B" w:rsidP="00055F2F">
      <w:pPr>
        <w:rPr>
          <w:b/>
          <w:sz w:val="20"/>
          <w:szCs w:val="20"/>
        </w:rPr>
      </w:pPr>
      <w:r w:rsidRPr="00587B29">
        <w:rPr>
          <w:b/>
          <w:sz w:val="20"/>
          <w:szCs w:val="20"/>
        </w:rPr>
        <w:t xml:space="preserve">Article VII:  </w:t>
      </w:r>
      <w:r w:rsidR="00993840" w:rsidRPr="00587B29">
        <w:rPr>
          <w:b/>
          <w:sz w:val="20"/>
          <w:szCs w:val="20"/>
        </w:rPr>
        <w:t xml:space="preserve">Architectural Control:  </w:t>
      </w:r>
    </w:p>
    <w:p w14:paraId="1E8C71E5" w14:textId="77777777" w:rsidR="0045569E" w:rsidRPr="00587B29" w:rsidRDefault="00993840" w:rsidP="0045569E">
      <w:pPr>
        <w:pStyle w:val="ListParagraph"/>
        <w:numPr>
          <w:ilvl w:val="0"/>
          <w:numId w:val="6"/>
        </w:numPr>
        <w:rPr>
          <w:sz w:val="20"/>
          <w:szCs w:val="20"/>
        </w:rPr>
      </w:pPr>
      <w:r w:rsidRPr="00587B29">
        <w:rPr>
          <w:sz w:val="20"/>
          <w:szCs w:val="20"/>
        </w:rPr>
        <w:t xml:space="preserve">The attorney updated the language to remove the Declarant.   </w:t>
      </w:r>
    </w:p>
    <w:p w14:paraId="0CFA303E" w14:textId="77777777" w:rsidR="0045569E" w:rsidRPr="00587B29" w:rsidRDefault="00993840" w:rsidP="0045569E">
      <w:pPr>
        <w:pStyle w:val="ListParagraph"/>
        <w:numPr>
          <w:ilvl w:val="0"/>
          <w:numId w:val="6"/>
        </w:numPr>
        <w:rPr>
          <w:sz w:val="20"/>
          <w:szCs w:val="20"/>
        </w:rPr>
      </w:pPr>
      <w:r w:rsidRPr="00587B29">
        <w:rPr>
          <w:sz w:val="20"/>
          <w:szCs w:val="20"/>
        </w:rPr>
        <w:t xml:space="preserve">We changed “board” to “committee.”  We updated the language to say “three” members rather than “three or more.”  </w:t>
      </w:r>
    </w:p>
    <w:p w14:paraId="75196A06" w14:textId="77777777" w:rsidR="0045569E" w:rsidRPr="00587B29" w:rsidRDefault="00D918D0" w:rsidP="0045569E">
      <w:pPr>
        <w:pStyle w:val="ListParagraph"/>
        <w:numPr>
          <w:ilvl w:val="0"/>
          <w:numId w:val="6"/>
        </w:numPr>
        <w:rPr>
          <w:sz w:val="20"/>
          <w:szCs w:val="20"/>
        </w:rPr>
      </w:pPr>
      <w:r w:rsidRPr="00587B29">
        <w:rPr>
          <w:sz w:val="20"/>
          <w:szCs w:val="20"/>
        </w:rPr>
        <w:t>The</w:t>
      </w:r>
      <w:r w:rsidR="00993840" w:rsidRPr="00587B29">
        <w:rPr>
          <w:sz w:val="20"/>
          <w:szCs w:val="20"/>
        </w:rPr>
        <w:t xml:space="preserve"> Section 4 title </w:t>
      </w:r>
      <w:r w:rsidRPr="00587B29">
        <w:rPr>
          <w:sz w:val="20"/>
          <w:szCs w:val="20"/>
        </w:rPr>
        <w:t xml:space="preserve">changed </w:t>
      </w:r>
      <w:r w:rsidR="00993840" w:rsidRPr="00587B29">
        <w:rPr>
          <w:sz w:val="20"/>
          <w:szCs w:val="20"/>
        </w:rPr>
        <w:t xml:space="preserve">from “Procedure” to “Enforcement and </w:t>
      </w:r>
      <w:r w:rsidRPr="00587B29">
        <w:rPr>
          <w:sz w:val="20"/>
          <w:szCs w:val="20"/>
        </w:rPr>
        <w:t xml:space="preserve">more clearly delineates </w:t>
      </w:r>
      <w:r w:rsidR="00993840" w:rsidRPr="00587B29">
        <w:rPr>
          <w:sz w:val="20"/>
          <w:szCs w:val="20"/>
        </w:rPr>
        <w:t xml:space="preserve">the ability for the Architectural Review Committee </w:t>
      </w:r>
      <w:r w:rsidR="00707698" w:rsidRPr="00587B29">
        <w:rPr>
          <w:sz w:val="20"/>
          <w:szCs w:val="20"/>
        </w:rPr>
        <w:t xml:space="preserve">(ARC) </w:t>
      </w:r>
      <w:r w:rsidR="00993840" w:rsidRPr="00587B29">
        <w:rPr>
          <w:sz w:val="20"/>
          <w:szCs w:val="20"/>
        </w:rPr>
        <w:t>to approve a waiver to the Design Guidelines when certain conditions are met.</w:t>
      </w:r>
      <w:r w:rsidRPr="00587B29">
        <w:rPr>
          <w:sz w:val="20"/>
          <w:szCs w:val="20"/>
        </w:rPr>
        <w:t xml:space="preserve">  </w:t>
      </w:r>
    </w:p>
    <w:p w14:paraId="6B056E86" w14:textId="77777777" w:rsidR="0045569E" w:rsidRPr="00587B29" w:rsidRDefault="00D918D0" w:rsidP="0045569E">
      <w:pPr>
        <w:pStyle w:val="ListParagraph"/>
        <w:numPr>
          <w:ilvl w:val="0"/>
          <w:numId w:val="6"/>
        </w:numPr>
        <w:rPr>
          <w:sz w:val="20"/>
          <w:szCs w:val="20"/>
        </w:rPr>
      </w:pPr>
      <w:r w:rsidRPr="00587B29">
        <w:rPr>
          <w:sz w:val="20"/>
          <w:szCs w:val="20"/>
        </w:rPr>
        <w:t>We put the “Appeal</w:t>
      </w:r>
      <w:r w:rsidR="0045569E" w:rsidRPr="00587B29">
        <w:rPr>
          <w:sz w:val="20"/>
          <w:szCs w:val="20"/>
        </w:rPr>
        <w:t xml:space="preserve">” process in section 5.  </w:t>
      </w:r>
    </w:p>
    <w:p w14:paraId="4A6DFEBE" w14:textId="77777777" w:rsidR="00993840" w:rsidRPr="00587B29" w:rsidRDefault="0045569E" w:rsidP="0045569E">
      <w:pPr>
        <w:pStyle w:val="ListParagraph"/>
        <w:numPr>
          <w:ilvl w:val="0"/>
          <w:numId w:val="6"/>
        </w:numPr>
        <w:rPr>
          <w:sz w:val="20"/>
          <w:szCs w:val="20"/>
        </w:rPr>
      </w:pPr>
      <w:r w:rsidRPr="00587B29">
        <w:rPr>
          <w:sz w:val="20"/>
          <w:szCs w:val="20"/>
        </w:rPr>
        <w:t>We a</w:t>
      </w:r>
      <w:r w:rsidR="00D918D0" w:rsidRPr="00587B29">
        <w:rPr>
          <w:sz w:val="20"/>
          <w:szCs w:val="20"/>
        </w:rPr>
        <w:t>dded section 6 to reflect the Architectural Review Committee’s limits of liability.</w:t>
      </w:r>
      <w:r w:rsidR="00993840" w:rsidRPr="00587B29">
        <w:rPr>
          <w:sz w:val="20"/>
          <w:szCs w:val="20"/>
        </w:rPr>
        <w:t xml:space="preserve"> </w:t>
      </w:r>
    </w:p>
    <w:p w14:paraId="784C9F67" w14:textId="77777777" w:rsidR="00646F6D" w:rsidRDefault="00646F6D" w:rsidP="00055F2F">
      <w:pPr>
        <w:rPr>
          <w:b/>
          <w:sz w:val="20"/>
          <w:szCs w:val="20"/>
        </w:rPr>
      </w:pPr>
    </w:p>
    <w:p w14:paraId="78D2A6CC" w14:textId="6D3DD621" w:rsidR="0045569E" w:rsidRPr="00587B29" w:rsidRDefault="00D918D0" w:rsidP="00055F2F">
      <w:pPr>
        <w:rPr>
          <w:b/>
          <w:sz w:val="20"/>
          <w:szCs w:val="20"/>
        </w:rPr>
      </w:pPr>
      <w:r w:rsidRPr="00587B29">
        <w:rPr>
          <w:b/>
          <w:sz w:val="20"/>
          <w:szCs w:val="20"/>
        </w:rPr>
        <w:lastRenderedPageBreak/>
        <w:t xml:space="preserve">Article VIII:  Use Restrictions:  </w:t>
      </w:r>
    </w:p>
    <w:p w14:paraId="4455CFE7" w14:textId="77777777" w:rsidR="0083364A" w:rsidRPr="00587B29" w:rsidRDefault="00D918D0" w:rsidP="0045569E">
      <w:pPr>
        <w:pStyle w:val="ListParagraph"/>
        <w:numPr>
          <w:ilvl w:val="0"/>
          <w:numId w:val="7"/>
        </w:numPr>
        <w:rPr>
          <w:sz w:val="20"/>
          <w:szCs w:val="20"/>
        </w:rPr>
      </w:pPr>
      <w:r w:rsidRPr="00587B29">
        <w:rPr>
          <w:sz w:val="20"/>
          <w:szCs w:val="20"/>
        </w:rPr>
        <w:t xml:space="preserve">Under Section 1, we changed “Use of Land” to “Dwelling” and updated the definition to reflect the Homeowner rather than Developer. </w:t>
      </w:r>
    </w:p>
    <w:p w14:paraId="2B15AB0F" w14:textId="77777777" w:rsidR="00143B42" w:rsidRPr="00587B29" w:rsidRDefault="00D918D0" w:rsidP="00143B42">
      <w:pPr>
        <w:pStyle w:val="ListParagraph"/>
        <w:numPr>
          <w:ilvl w:val="0"/>
          <w:numId w:val="3"/>
        </w:numPr>
        <w:rPr>
          <w:sz w:val="20"/>
          <w:szCs w:val="20"/>
        </w:rPr>
      </w:pPr>
      <w:r w:rsidRPr="00587B29">
        <w:rPr>
          <w:sz w:val="20"/>
          <w:szCs w:val="20"/>
        </w:rPr>
        <w:t xml:space="preserve">We added specific language to allow work from home </w:t>
      </w:r>
      <w:r w:rsidRPr="00587B29">
        <w:rPr>
          <w:i/>
          <w:sz w:val="20"/>
          <w:szCs w:val="20"/>
        </w:rPr>
        <w:t xml:space="preserve">in accordance with the most current Lee’s Summit home occupational zoning approval. </w:t>
      </w:r>
    </w:p>
    <w:p w14:paraId="795025A1" w14:textId="77777777" w:rsidR="00143B42" w:rsidRPr="00587B29" w:rsidRDefault="00D918D0" w:rsidP="00143B42">
      <w:pPr>
        <w:pStyle w:val="ListParagraph"/>
        <w:numPr>
          <w:ilvl w:val="0"/>
          <w:numId w:val="3"/>
        </w:numPr>
        <w:rPr>
          <w:sz w:val="20"/>
          <w:szCs w:val="20"/>
        </w:rPr>
      </w:pPr>
      <w:r w:rsidRPr="00587B29">
        <w:rPr>
          <w:sz w:val="20"/>
          <w:szCs w:val="20"/>
        </w:rPr>
        <w:t>We streamlined sections to become “subsections” under Dwelling and added a subsection of “limite</w:t>
      </w:r>
      <w:r w:rsidR="0083364A" w:rsidRPr="00587B29">
        <w:rPr>
          <w:sz w:val="20"/>
          <w:szCs w:val="20"/>
        </w:rPr>
        <w:t>d property rental” restrictions.</w:t>
      </w:r>
      <w:r w:rsidR="00143B42" w:rsidRPr="00587B29">
        <w:rPr>
          <w:sz w:val="20"/>
          <w:szCs w:val="20"/>
        </w:rPr>
        <w:t xml:space="preserve"> </w:t>
      </w:r>
    </w:p>
    <w:p w14:paraId="12C080C3" w14:textId="77777777" w:rsidR="00143B42" w:rsidRPr="00587B29" w:rsidRDefault="00143B42" w:rsidP="00143B42">
      <w:pPr>
        <w:pStyle w:val="ListParagraph"/>
        <w:numPr>
          <w:ilvl w:val="0"/>
          <w:numId w:val="3"/>
        </w:numPr>
        <w:rPr>
          <w:sz w:val="20"/>
          <w:szCs w:val="20"/>
        </w:rPr>
      </w:pPr>
      <w:r w:rsidRPr="00587B29">
        <w:rPr>
          <w:sz w:val="20"/>
          <w:szCs w:val="20"/>
        </w:rPr>
        <w:t xml:space="preserve">We removed the “building lines” section (now obsolete.)  </w:t>
      </w:r>
    </w:p>
    <w:p w14:paraId="7E186246" w14:textId="796EBA7F" w:rsidR="00143B42" w:rsidRPr="00587B29" w:rsidRDefault="0001224D" w:rsidP="00143B42">
      <w:pPr>
        <w:pStyle w:val="ListParagraph"/>
        <w:numPr>
          <w:ilvl w:val="0"/>
          <w:numId w:val="3"/>
        </w:numPr>
        <w:rPr>
          <w:sz w:val="20"/>
          <w:szCs w:val="20"/>
        </w:rPr>
      </w:pPr>
      <w:r>
        <w:rPr>
          <w:sz w:val="20"/>
          <w:szCs w:val="20"/>
        </w:rPr>
        <w:t>We moved</w:t>
      </w:r>
      <w:r w:rsidR="00143B42" w:rsidRPr="00587B29">
        <w:rPr>
          <w:sz w:val="20"/>
          <w:szCs w:val="20"/>
        </w:rPr>
        <w:t xml:space="preserve"> “roofing material,” </w:t>
      </w:r>
      <w:r>
        <w:rPr>
          <w:sz w:val="20"/>
          <w:szCs w:val="20"/>
        </w:rPr>
        <w:t>to Architectural Design (Exhibit B)</w:t>
      </w:r>
      <w:r w:rsidR="00143B42" w:rsidRPr="00587B29">
        <w:rPr>
          <w:sz w:val="20"/>
          <w:szCs w:val="20"/>
        </w:rPr>
        <w:t xml:space="preserve"> </w:t>
      </w:r>
    </w:p>
    <w:p w14:paraId="087F026E" w14:textId="77777777" w:rsidR="00143B42" w:rsidRPr="00587B29" w:rsidRDefault="00143B42" w:rsidP="00143B42">
      <w:pPr>
        <w:pStyle w:val="ListParagraph"/>
        <w:numPr>
          <w:ilvl w:val="0"/>
          <w:numId w:val="3"/>
        </w:numPr>
        <w:rPr>
          <w:sz w:val="20"/>
          <w:szCs w:val="20"/>
        </w:rPr>
      </w:pPr>
      <w:r w:rsidRPr="00587B29">
        <w:rPr>
          <w:sz w:val="20"/>
          <w:szCs w:val="20"/>
        </w:rPr>
        <w:t xml:space="preserve">Under “exterior finish” we removed the language originally contained in the parentheses as it is included in Article VII. </w:t>
      </w:r>
    </w:p>
    <w:p w14:paraId="0B8CF820" w14:textId="77777777" w:rsidR="00143B42" w:rsidRDefault="00143B42" w:rsidP="00143B42">
      <w:pPr>
        <w:pStyle w:val="ListParagraph"/>
        <w:numPr>
          <w:ilvl w:val="0"/>
          <w:numId w:val="3"/>
        </w:numPr>
        <w:rPr>
          <w:sz w:val="20"/>
          <w:szCs w:val="20"/>
        </w:rPr>
      </w:pPr>
      <w:r w:rsidRPr="00587B29">
        <w:rPr>
          <w:sz w:val="20"/>
          <w:szCs w:val="20"/>
        </w:rPr>
        <w:t>We updated “outbuildings” to “other structures” and updated the language from “Declarant” to “Association” or “Board.”  We updated the language regarding architectural style to “complementary to” rather than “consistent with” as some materials are no longer available.</w:t>
      </w:r>
    </w:p>
    <w:p w14:paraId="27F59086" w14:textId="11FC4B9C" w:rsidR="0001224D" w:rsidRPr="00587B29" w:rsidRDefault="0001224D" w:rsidP="00143B42">
      <w:pPr>
        <w:pStyle w:val="ListParagraph"/>
        <w:numPr>
          <w:ilvl w:val="0"/>
          <w:numId w:val="3"/>
        </w:numPr>
        <w:rPr>
          <w:sz w:val="20"/>
          <w:szCs w:val="20"/>
        </w:rPr>
      </w:pPr>
      <w:r>
        <w:rPr>
          <w:sz w:val="20"/>
          <w:szCs w:val="20"/>
        </w:rPr>
        <w:t>We updated “other structures” to include size restrictions under Article 8 and other information to “design guidelines.”</w:t>
      </w:r>
    </w:p>
    <w:p w14:paraId="3A17A603" w14:textId="77777777" w:rsidR="0084213C" w:rsidRPr="00587B29" w:rsidRDefault="0084213C" w:rsidP="00143B42">
      <w:pPr>
        <w:pStyle w:val="ListParagraph"/>
        <w:numPr>
          <w:ilvl w:val="0"/>
          <w:numId w:val="3"/>
        </w:numPr>
        <w:rPr>
          <w:sz w:val="20"/>
          <w:szCs w:val="20"/>
        </w:rPr>
      </w:pPr>
      <w:r w:rsidRPr="00587B29">
        <w:rPr>
          <w:sz w:val="20"/>
          <w:szCs w:val="20"/>
        </w:rPr>
        <w:t>We removed “commercial activity” as the language is ambiguous, referred to the Developer, and updated/clarified language is included under “Dwelling.”</w:t>
      </w:r>
    </w:p>
    <w:p w14:paraId="38489862" w14:textId="77777777" w:rsidR="0084213C" w:rsidRPr="00587B29" w:rsidRDefault="0084213C" w:rsidP="00143B42">
      <w:pPr>
        <w:pStyle w:val="ListParagraph"/>
        <w:numPr>
          <w:ilvl w:val="0"/>
          <w:numId w:val="3"/>
        </w:numPr>
        <w:rPr>
          <w:sz w:val="20"/>
          <w:szCs w:val="20"/>
        </w:rPr>
      </w:pPr>
      <w:r w:rsidRPr="00587B29">
        <w:rPr>
          <w:sz w:val="20"/>
          <w:szCs w:val="20"/>
        </w:rPr>
        <w:t>“Uncompleted Structures” changed to “Unfinished Structures.”  We removed language referring to the initial construction of the home.</w:t>
      </w:r>
    </w:p>
    <w:p w14:paraId="540AB287" w14:textId="77777777" w:rsidR="0084213C" w:rsidRPr="00587B29" w:rsidRDefault="0084213C" w:rsidP="00143B42">
      <w:pPr>
        <w:pStyle w:val="ListParagraph"/>
        <w:numPr>
          <w:ilvl w:val="0"/>
          <w:numId w:val="3"/>
        </w:numPr>
        <w:rPr>
          <w:sz w:val="20"/>
          <w:szCs w:val="20"/>
        </w:rPr>
      </w:pPr>
      <w:r w:rsidRPr="00587B29">
        <w:rPr>
          <w:sz w:val="20"/>
          <w:szCs w:val="20"/>
        </w:rPr>
        <w:t xml:space="preserve">Under “nuisances,” we clarified the language to include “embarrassment, discomfort, annoyance” to any person using the </w:t>
      </w:r>
      <w:r w:rsidR="00707698" w:rsidRPr="00587B29">
        <w:rPr>
          <w:sz w:val="20"/>
          <w:szCs w:val="20"/>
        </w:rPr>
        <w:t>propert</w:t>
      </w:r>
      <w:r w:rsidRPr="00587B29">
        <w:rPr>
          <w:sz w:val="20"/>
          <w:szCs w:val="20"/>
        </w:rPr>
        <w:t>ies) adjacent to the Lot.</w:t>
      </w:r>
    </w:p>
    <w:p w14:paraId="396FD776" w14:textId="77777777" w:rsidR="00707698" w:rsidRPr="00587B29" w:rsidRDefault="00707698" w:rsidP="00143B42">
      <w:pPr>
        <w:pStyle w:val="ListParagraph"/>
        <w:numPr>
          <w:ilvl w:val="0"/>
          <w:numId w:val="3"/>
        </w:numPr>
        <w:rPr>
          <w:sz w:val="20"/>
          <w:szCs w:val="20"/>
        </w:rPr>
      </w:pPr>
      <w:r w:rsidRPr="00587B29">
        <w:rPr>
          <w:sz w:val="20"/>
          <w:szCs w:val="20"/>
        </w:rPr>
        <w:t>We updated “Animals” to three, as permitted by LSMO.</w:t>
      </w:r>
    </w:p>
    <w:p w14:paraId="12A98B5C" w14:textId="77777777" w:rsidR="0084213C" w:rsidRPr="00587B29" w:rsidRDefault="0084213C" w:rsidP="00143B42">
      <w:pPr>
        <w:pStyle w:val="ListParagraph"/>
        <w:numPr>
          <w:ilvl w:val="0"/>
          <w:numId w:val="3"/>
        </w:numPr>
        <w:rPr>
          <w:sz w:val="20"/>
          <w:szCs w:val="20"/>
        </w:rPr>
      </w:pPr>
      <w:r w:rsidRPr="00587B29">
        <w:rPr>
          <w:sz w:val="20"/>
          <w:szCs w:val="20"/>
        </w:rPr>
        <w:t>We removed “Utilities,” “New Construction” and “Re-Subdivision of Lots Restricted” (only referred to the Developer, and there is no land for additional construction)</w:t>
      </w:r>
    </w:p>
    <w:p w14:paraId="0D53F276" w14:textId="77777777" w:rsidR="0084213C" w:rsidRPr="00587B29" w:rsidRDefault="0084213C" w:rsidP="00143B42">
      <w:pPr>
        <w:pStyle w:val="ListParagraph"/>
        <w:numPr>
          <w:ilvl w:val="0"/>
          <w:numId w:val="3"/>
        </w:numPr>
        <w:rPr>
          <w:sz w:val="20"/>
          <w:szCs w:val="20"/>
        </w:rPr>
      </w:pPr>
      <w:r w:rsidRPr="00587B29">
        <w:rPr>
          <w:sz w:val="20"/>
          <w:szCs w:val="20"/>
        </w:rPr>
        <w:t>We changed “No advertising” to “Signs” to clarify language and specifications of signs according to LSMO codes.</w:t>
      </w:r>
    </w:p>
    <w:p w14:paraId="68894885" w14:textId="77777777" w:rsidR="0084213C" w:rsidRPr="00587B29" w:rsidRDefault="0084213C" w:rsidP="00143B42">
      <w:pPr>
        <w:pStyle w:val="ListParagraph"/>
        <w:numPr>
          <w:ilvl w:val="0"/>
          <w:numId w:val="3"/>
        </w:numPr>
        <w:rPr>
          <w:sz w:val="20"/>
          <w:szCs w:val="20"/>
        </w:rPr>
      </w:pPr>
      <w:r w:rsidRPr="00587B29">
        <w:rPr>
          <w:sz w:val="20"/>
          <w:szCs w:val="20"/>
        </w:rPr>
        <w:t>We clarified “Storage Tanks” to be “no more than five gallons.”</w:t>
      </w:r>
    </w:p>
    <w:p w14:paraId="75B0043C" w14:textId="77777777" w:rsidR="0084213C" w:rsidRPr="00587B29" w:rsidRDefault="0084213C" w:rsidP="00143B42">
      <w:pPr>
        <w:pStyle w:val="ListParagraph"/>
        <w:numPr>
          <w:ilvl w:val="0"/>
          <w:numId w:val="3"/>
        </w:numPr>
        <w:rPr>
          <w:sz w:val="20"/>
          <w:szCs w:val="20"/>
        </w:rPr>
      </w:pPr>
      <w:r w:rsidRPr="00587B29">
        <w:rPr>
          <w:sz w:val="20"/>
          <w:szCs w:val="20"/>
        </w:rPr>
        <w:t>We separated “Screening required” from “Trash” to provide more clarity.</w:t>
      </w:r>
    </w:p>
    <w:p w14:paraId="7C9F5D8A" w14:textId="77777777" w:rsidR="0084213C" w:rsidRPr="00587B29" w:rsidRDefault="0084213C" w:rsidP="00143B42">
      <w:pPr>
        <w:pStyle w:val="ListParagraph"/>
        <w:numPr>
          <w:ilvl w:val="0"/>
          <w:numId w:val="3"/>
        </w:numPr>
        <w:rPr>
          <w:sz w:val="20"/>
          <w:szCs w:val="20"/>
        </w:rPr>
      </w:pPr>
      <w:r w:rsidRPr="00587B29">
        <w:rPr>
          <w:sz w:val="20"/>
          <w:szCs w:val="20"/>
        </w:rPr>
        <w:t>We provided clarity for “Automotive Repair Prohibited.”</w:t>
      </w:r>
    </w:p>
    <w:p w14:paraId="08D47F22" w14:textId="77777777" w:rsidR="0084213C" w:rsidRPr="00587B29" w:rsidRDefault="0084213C" w:rsidP="00143B42">
      <w:pPr>
        <w:pStyle w:val="ListParagraph"/>
        <w:numPr>
          <w:ilvl w:val="0"/>
          <w:numId w:val="3"/>
        </w:numPr>
        <w:rPr>
          <w:sz w:val="20"/>
          <w:szCs w:val="20"/>
        </w:rPr>
      </w:pPr>
      <w:r w:rsidRPr="00587B29">
        <w:rPr>
          <w:sz w:val="20"/>
          <w:szCs w:val="20"/>
        </w:rPr>
        <w:t xml:space="preserve">We updated “trash” to include brush, limbs and rubbish and clarified that trash containers </w:t>
      </w:r>
      <w:r w:rsidR="00707698" w:rsidRPr="00587B29">
        <w:rPr>
          <w:sz w:val="20"/>
          <w:szCs w:val="20"/>
        </w:rPr>
        <w:t>need to be removed within 24 hours after trash day.</w:t>
      </w:r>
    </w:p>
    <w:p w14:paraId="5B1DE28A" w14:textId="77777777" w:rsidR="00707698" w:rsidRPr="00587B29" w:rsidRDefault="00707698" w:rsidP="00143B42">
      <w:pPr>
        <w:pStyle w:val="ListParagraph"/>
        <w:numPr>
          <w:ilvl w:val="0"/>
          <w:numId w:val="3"/>
        </w:numPr>
        <w:rPr>
          <w:sz w:val="20"/>
          <w:szCs w:val="20"/>
        </w:rPr>
      </w:pPr>
      <w:r w:rsidRPr="00587B29">
        <w:rPr>
          <w:sz w:val="20"/>
          <w:szCs w:val="20"/>
        </w:rPr>
        <w:t>We updated “Antennas” to include those allowed by Federal Law</w:t>
      </w:r>
    </w:p>
    <w:p w14:paraId="2488A1E6" w14:textId="79D73366" w:rsidR="00707698" w:rsidRPr="00587B29" w:rsidRDefault="00541E51" w:rsidP="00143B42">
      <w:pPr>
        <w:pStyle w:val="ListParagraph"/>
        <w:numPr>
          <w:ilvl w:val="0"/>
          <w:numId w:val="3"/>
        </w:numPr>
        <w:rPr>
          <w:sz w:val="20"/>
          <w:szCs w:val="20"/>
        </w:rPr>
      </w:pPr>
      <w:r>
        <w:rPr>
          <w:sz w:val="20"/>
          <w:szCs w:val="20"/>
        </w:rPr>
        <w:t>We moved “fencing” to “Design Guidelines”</w:t>
      </w:r>
    </w:p>
    <w:p w14:paraId="28B7BF43" w14:textId="77777777" w:rsidR="00707698" w:rsidRPr="00587B29" w:rsidRDefault="00707698" w:rsidP="00143B42">
      <w:pPr>
        <w:pStyle w:val="ListParagraph"/>
        <w:numPr>
          <w:ilvl w:val="0"/>
          <w:numId w:val="3"/>
        </w:numPr>
        <w:rPr>
          <w:sz w:val="20"/>
          <w:szCs w:val="20"/>
        </w:rPr>
      </w:pPr>
      <w:r w:rsidRPr="00587B29">
        <w:rPr>
          <w:sz w:val="20"/>
          <w:szCs w:val="20"/>
        </w:rPr>
        <w:t>“Sewers” was removed as it referred to the Developer</w:t>
      </w:r>
    </w:p>
    <w:p w14:paraId="2C31247D" w14:textId="4B44B14B" w:rsidR="00707698" w:rsidRPr="00587B29" w:rsidRDefault="00707698" w:rsidP="00707698">
      <w:pPr>
        <w:pStyle w:val="ListParagraph"/>
        <w:numPr>
          <w:ilvl w:val="0"/>
          <w:numId w:val="3"/>
        </w:numPr>
        <w:rPr>
          <w:sz w:val="20"/>
          <w:szCs w:val="20"/>
        </w:rPr>
      </w:pPr>
      <w:r w:rsidRPr="00587B29">
        <w:rPr>
          <w:sz w:val="20"/>
          <w:szCs w:val="20"/>
        </w:rPr>
        <w:t>Under “</w:t>
      </w:r>
      <w:r w:rsidR="004077F9" w:rsidRPr="00587B29">
        <w:rPr>
          <w:sz w:val="20"/>
          <w:szCs w:val="20"/>
        </w:rPr>
        <w:t>Dual</w:t>
      </w:r>
      <w:r w:rsidRPr="00587B29">
        <w:rPr>
          <w:sz w:val="20"/>
          <w:szCs w:val="20"/>
        </w:rPr>
        <w:t xml:space="preserve"> Fuel Subdivision,” we removed the part referring to initial construction.</w:t>
      </w:r>
    </w:p>
    <w:p w14:paraId="74519D42" w14:textId="77777777" w:rsidR="00707698" w:rsidRPr="00587B29" w:rsidRDefault="00707698" w:rsidP="00143B42">
      <w:pPr>
        <w:pStyle w:val="ListParagraph"/>
        <w:numPr>
          <w:ilvl w:val="0"/>
          <w:numId w:val="3"/>
        </w:numPr>
        <w:rPr>
          <w:sz w:val="20"/>
          <w:szCs w:val="20"/>
        </w:rPr>
      </w:pPr>
      <w:r w:rsidRPr="00587B29">
        <w:rPr>
          <w:sz w:val="20"/>
          <w:szCs w:val="20"/>
        </w:rPr>
        <w:t>Under “Miscellaneous,” we updated to allow satellite dishes or solar panels toward the rear of the home (with ARC approval.)</w:t>
      </w:r>
    </w:p>
    <w:p w14:paraId="7A0AE29C" w14:textId="77777777" w:rsidR="00707698" w:rsidRPr="00587B29" w:rsidRDefault="00707698" w:rsidP="00707698">
      <w:pPr>
        <w:pStyle w:val="ListParagraph"/>
        <w:numPr>
          <w:ilvl w:val="0"/>
          <w:numId w:val="3"/>
        </w:numPr>
        <w:rPr>
          <w:sz w:val="20"/>
          <w:szCs w:val="20"/>
        </w:rPr>
      </w:pPr>
      <w:r w:rsidRPr="00587B29">
        <w:rPr>
          <w:sz w:val="20"/>
          <w:szCs w:val="20"/>
        </w:rPr>
        <w:t>We removed “Declarant’s Business Activities” as obsolete.</w:t>
      </w:r>
    </w:p>
    <w:p w14:paraId="0EA481C5" w14:textId="77777777" w:rsidR="00707698" w:rsidRPr="00587B29" w:rsidRDefault="00707698" w:rsidP="00707698">
      <w:pPr>
        <w:pStyle w:val="ListParagraph"/>
        <w:ind w:left="0"/>
        <w:rPr>
          <w:sz w:val="20"/>
          <w:szCs w:val="20"/>
        </w:rPr>
      </w:pPr>
    </w:p>
    <w:p w14:paraId="58132939" w14:textId="2B66C0BA" w:rsidR="00055F2F" w:rsidRPr="00587B29" w:rsidRDefault="00707698" w:rsidP="0045569E">
      <w:pPr>
        <w:pStyle w:val="ListParagraph"/>
        <w:ind w:left="0"/>
        <w:rPr>
          <w:sz w:val="20"/>
          <w:szCs w:val="20"/>
        </w:rPr>
      </w:pPr>
      <w:r w:rsidRPr="00587B29">
        <w:rPr>
          <w:b/>
          <w:sz w:val="20"/>
          <w:szCs w:val="20"/>
        </w:rPr>
        <w:t>Article IX</w:t>
      </w:r>
      <w:r w:rsidR="004077F9" w:rsidRPr="00587B29">
        <w:rPr>
          <w:b/>
          <w:sz w:val="20"/>
          <w:szCs w:val="20"/>
        </w:rPr>
        <w:t>: (</w:t>
      </w:r>
      <w:r w:rsidR="008E0FCE" w:rsidRPr="00587B29">
        <w:rPr>
          <w:b/>
          <w:sz w:val="20"/>
          <w:szCs w:val="20"/>
        </w:rPr>
        <w:t xml:space="preserve">Article X was an error in Original </w:t>
      </w:r>
      <w:r w:rsidR="004077F9" w:rsidRPr="00587B29">
        <w:rPr>
          <w:b/>
          <w:sz w:val="20"/>
          <w:szCs w:val="20"/>
        </w:rPr>
        <w:t>DCCRs) General</w:t>
      </w:r>
      <w:r w:rsidRPr="00587B29">
        <w:rPr>
          <w:b/>
          <w:sz w:val="20"/>
          <w:szCs w:val="20"/>
        </w:rPr>
        <w:t xml:space="preserve"> Provisions</w:t>
      </w:r>
      <w:r w:rsidR="008E0FCE" w:rsidRPr="00587B29">
        <w:rPr>
          <w:b/>
          <w:sz w:val="20"/>
          <w:szCs w:val="20"/>
        </w:rPr>
        <w:t xml:space="preserve">:  </w:t>
      </w:r>
      <w:r w:rsidR="008E0FCE" w:rsidRPr="00587B29">
        <w:rPr>
          <w:sz w:val="20"/>
          <w:szCs w:val="20"/>
        </w:rPr>
        <w:t xml:space="preserve">We removed sections pertaining only to the Developer and updated language to one voting class.  “Enforcement” </w:t>
      </w:r>
      <w:r w:rsidR="004077F9" w:rsidRPr="00587B29">
        <w:rPr>
          <w:sz w:val="20"/>
          <w:szCs w:val="20"/>
        </w:rPr>
        <w:t>includes attorney</w:t>
      </w:r>
      <w:r w:rsidR="008E0FCE" w:rsidRPr="00587B29">
        <w:rPr>
          <w:sz w:val="20"/>
          <w:szCs w:val="20"/>
        </w:rPr>
        <w:t xml:space="preserve"> fees and court costs should legal action become necessary.</w:t>
      </w:r>
    </w:p>
    <w:sectPr w:rsidR="00055F2F" w:rsidRPr="00587B29" w:rsidSect="00AB5F6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3F36"/>
    <w:multiLevelType w:val="hybridMultilevel"/>
    <w:tmpl w:val="53F8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540C0"/>
    <w:multiLevelType w:val="hybridMultilevel"/>
    <w:tmpl w:val="781C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951FA"/>
    <w:multiLevelType w:val="hybridMultilevel"/>
    <w:tmpl w:val="4E74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93E05"/>
    <w:multiLevelType w:val="hybridMultilevel"/>
    <w:tmpl w:val="0388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BC5DE9"/>
    <w:multiLevelType w:val="hybridMultilevel"/>
    <w:tmpl w:val="E8E0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3234F"/>
    <w:multiLevelType w:val="hybridMultilevel"/>
    <w:tmpl w:val="22E062A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791F7BB0"/>
    <w:multiLevelType w:val="hybridMultilevel"/>
    <w:tmpl w:val="D368D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1213247">
    <w:abstractNumId w:val="6"/>
  </w:num>
  <w:num w:numId="2" w16cid:durableId="80030284">
    <w:abstractNumId w:val="5"/>
  </w:num>
  <w:num w:numId="3" w16cid:durableId="1502042030">
    <w:abstractNumId w:val="4"/>
  </w:num>
  <w:num w:numId="4" w16cid:durableId="149559215">
    <w:abstractNumId w:val="1"/>
  </w:num>
  <w:num w:numId="5" w16cid:durableId="435640613">
    <w:abstractNumId w:val="2"/>
  </w:num>
  <w:num w:numId="6" w16cid:durableId="1511598792">
    <w:abstractNumId w:val="3"/>
  </w:num>
  <w:num w:numId="7" w16cid:durableId="132529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4A"/>
    <w:rsid w:val="0001224D"/>
    <w:rsid w:val="00025BF8"/>
    <w:rsid w:val="00055F2F"/>
    <w:rsid w:val="00076690"/>
    <w:rsid w:val="00143B42"/>
    <w:rsid w:val="001C2006"/>
    <w:rsid w:val="001C24EA"/>
    <w:rsid w:val="002146F5"/>
    <w:rsid w:val="00253CAB"/>
    <w:rsid w:val="00281175"/>
    <w:rsid w:val="004077F9"/>
    <w:rsid w:val="0045569E"/>
    <w:rsid w:val="004D585B"/>
    <w:rsid w:val="0053456F"/>
    <w:rsid w:val="00541E51"/>
    <w:rsid w:val="00581092"/>
    <w:rsid w:val="00587B29"/>
    <w:rsid w:val="005B3B6A"/>
    <w:rsid w:val="005D6B4A"/>
    <w:rsid w:val="00646F6D"/>
    <w:rsid w:val="006801E3"/>
    <w:rsid w:val="006D2C7E"/>
    <w:rsid w:val="00707698"/>
    <w:rsid w:val="0071097F"/>
    <w:rsid w:val="007209B4"/>
    <w:rsid w:val="007A637C"/>
    <w:rsid w:val="007A7266"/>
    <w:rsid w:val="0083364A"/>
    <w:rsid w:val="0084213C"/>
    <w:rsid w:val="008C62D0"/>
    <w:rsid w:val="008E0FCE"/>
    <w:rsid w:val="008E68F2"/>
    <w:rsid w:val="00993840"/>
    <w:rsid w:val="00A24304"/>
    <w:rsid w:val="00AA3520"/>
    <w:rsid w:val="00AB5F61"/>
    <w:rsid w:val="00AF7BE1"/>
    <w:rsid w:val="00B25C30"/>
    <w:rsid w:val="00B37385"/>
    <w:rsid w:val="00B85F64"/>
    <w:rsid w:val="00C50C77"/>
    <w:rsid w:val="00CC6B90"/>
    <w:rsid w:val="00D47029"/>
    <w:rsid w:val="00D918D0"/>
    <w:rsid w:val="00DD31BC"/>
    <w:rsid w:val="00DF131B"/>
    <w:rsid w:val="00E43171"/>
    <w:rsid w:val="00F41DBF"/>
    <w:rsid w:val="00FF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F87F"/>
  <w15:docId w15:val="{52162F0C-C7D5-1149-A126-383E0A02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B4A"/>
    <w:pPr>
      <w:ind w:left="720"/>
      <w:contextualSpacing/>
    </w:pPr>
  </w:style>
  <w:style w:type="paragraph" w:styleId="NoSpacing">
    <w:name w:val="No Spacing"/>
    <w:uiPriority w:val="1"/>
    <w:qFormat/>
    <w:rsid w:val="00281175"/>
    <w:pPr>
      <w:spacing w:after="0" w:line="240" w:lineRule="auto"/>
    </w:pPr>
  </w:style>
  <w:style w:type="character" w:styleId="Hyperlink">
    <w:name w:val="Hyperlink"/>
    <w:basedOn w:val="DefaultParagraphFont"/>
    <w:uiPriority w:val="99"/>
    <w:unhideWhenUsed/>
    <w:rsid w:val="0045569E"/>
    <w:rPr>
      <w:color w:val="0000FF" w:themeColor="hyperlink"/>
      <w:u w:val="single"/>
    </w:rPr>
  </w:style>
  <w:style w:type="character" w:customStyle="1" w:styleId="UnresolvedMention1">
    <w:name w:val="Unresolved Mention1"/>
    <w:basedOn w:val="DefaultParagraphFont"/>
    <w:uiPriority w:val="99"/>
    <w:semiHidden/>
    <w:unhideWhenUsed/>
    <w:rsid w:val="00710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ssiedurham@camk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om.com" TargetMode="External"/><Relationship Id="rId5" Type="http://schemas.openxmlformats.org/officeDocument/2006/relationships/hyperlink" Target="http://www.lakeridgemeadow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Mohler Media Solutions, LLC</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Mohler</dc:creator>
  <cp:lastModifiedBy>Microsoft Office User</cp:lastModifiedBy>
  <cp:revision>2</cp:revision>
  <dcterms:created xsi:type="dcterms:W3CDTF">2022-04-17T02:45:00Z</dcterms:created>
  <dcterms:modified xsi:type="dcterms:W3CDTF">2022-04-17T02:45:00Z</dcterms:modified>
</cp:coreProperties>
</file>